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F13" w:rsidRPr="002A66F2" w:rsidRDefault="00600F13" w:rsidP="00600F13">
      <w:pPr>
        <w:rPr>
          <w:rFonts w:ascii="Times New Roman" w:hAnsi="Times New Roman" w:cs="Times New Roman"/>
          <w:b/>
          <w:sz w:val="28"/>
          <w:szCs w:val="28"/>
        </w:rPr>
      </w:pPr>
    </w:p>
    <w:p w:rsidR="001979BA" w:rsidRPr="002A66F2" w:rsidRDefault="0035038F" w:rsidP="00600F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66F2">
        <w:rPr>
          <w:rFonts w:ascii="Times New Roman" w:hAnsi="Times New Roman" w:cs="Times New Roman"/>
          <w:b/>
          <w:sz w:val="32"/>
          <w:szCs w:val="32"/>
        </w:rPr>
        <w:t>Po</w:t>
      </w:r>
      <w:r w:rsidR="00600F13" w:rsidRPr="002A66F2">
        <w:rPr>
          <w:rFonts w:ascii="Times New Roman" w:hAnsi="Times New Roman" w:cs="Times New Roman"/>
          <w:b/>
          <w:sz w:val="32"/>
          <w:szCs w:val="32"/>
        </w:rPr>
        <w:t>moc psychologiczno- pedagogiczna</w:t>
      </w:r>
      <w:r w:rsidRPr="002A66F2">
        <w:rPr>
          <w:rFonts w:ascii="Times New Roman" w:hAnsi="Times New Roman" w:cs="Times New Roman"/>
          <w:b/>
          <w:sz w:val="32"/>
          <w:szCs w:val="32"/>
        </w:rPr>
        <w:t>.</w:t>
      </w:r>
    </w:p>
    <w:p w:rsidR="00600F13" w:rsidRPr="002A66F2" w:rsidRDefault="00600F13" w:rsidP="00600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4CF6" w:rsidRPr="002A66F2" w:rsidRDefault="00B44CF6" w:rsidP="00600F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b/>
          <w:sz w:val="28"/>
          <w:szCs w:val="28"/>
        </w:rPr>
        <w:t xml:space="preserve">Do zadań pedagoga i psychologa w szkole należy w szczególności: 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</w:t>
      </w:r>
      <w:r w:rsidR="00600F13" w:rsidRPr="002A66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66F2">
        <w:rPr>
          <w:rFonts w:ascii="Times New Roman" w:eastAsia="Times New Roman" w:hAnsi="Times New Roman" w:cs="Times New Roman"/>
          <w:sz w:val="28"/>
          <w:szCs w:val="28"/>
        </w:rPr>
        <w:t xml:space="preserve"> szkoły 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>2) diagnozowanie sytuacji wychowawczych w szkole w celu rozwiązywania problemów wychowawczych stanowiących barierę i ograniczających aktywne i pełne uczestnictwo ucznia w życiu, szkoły;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>3) udzielanie uczniom pomocy psychologiczno-pedagogicznej w formach odpowiednich do rozpoznanych potrzeb;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>4) podejmowanie działań z zakresu profilaktyki uzależnień i innych problemów dzieci i młodzieży;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>5) minimalizowanie skutków zaburzeń rozwojowych, zapobieganie zaburzeniom zachowania oraz inicjowanie różnych form pomocy w środowisku przedszkolnym, szkolnym i pozaszkolnym uczniów;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>6) inicjowanie i prowadzenie działań mediacyjnych i interwencyjnych w sytuacjach kryzysowych;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>7) pomoc rodzicom i nauczycielom w rozpoznawaniu i rozwijaniu indywidualnych możliwości, predyspozycji i uzdolnień uczniów;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 xml:space="preserve">8) wspieranie nauczycieli, wychowawców grup wychowawczych i innych </w:t>
      </w:r>
      <w:hyperlink r:id="rId5" w:anchor="P4384A6" w:tgtFrame="ostatnia" w:history="1">
        <w:r w:rsidRPr="002A66F2">
          <w:rPr>
            <w:rFonts w:ascii="Times New Roman" w:eastAsia="Times New Roman" w:hAnsi="Times New Roman" w:cs="Times New Roman"/>
            <w:sz w:val="28"/>
            <w:szCs w:val="28"/>
          </w:rPr>
          <w:t>specjalistów</w:t>
        </w:r>
      </w:hyperlink>
      <w:r w:rsidRPr="002A66F2">
        <w:rPr>
          <w:rFonts w:ascii="Times New Roman" w:eastAsia="Times New Roman" w:hAnsi="Times New Roman" w:cs="Times New Roman"/>
          <w:sz w:val="28"/>
          <w:szCs w:val="28"/>
        </w:rPr>
        <w:t xml:space="preserve"> w: </w:t>
      </w:r>
    </w:p>
    <w:p w:rsidR="00600F13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lastRenderedPageBreak/>
        <w:t>a) 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szkoły,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>b) udzielaniu pomocy psychologiczno-pedagogicznej.</w:t>
      </w:r>
    </w:p>
    <w:p w:rsidR="00600F13" w:rsidRPr="002A66F2" w:rsidRDefault="00600F13" w:rsidP="00600F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4CF6" w:rsidRPr="002A66F2" w:rsidRDefault="00B44CF6" w:rsidP="00600F1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b/>
          <w:sz w:val="28"/>
          <w:szCs w:val="28"/>
        </w:rPr>
        <w:t xml:space="preserve">Do zadań pedagoga specjalnego należy w szczególności: 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 xml:space="preserve">1) współpraca z nauczycielami, wychowawcami grup wychowawczych lub innymi </w:t>
      </w:r>
      <w:hyperlink r:id="rId6" w:anchor="P4384A6" w:tgtFrame="ostatnia" w:history="1">
        <w:r w:rsidRPr="002A66F2">
          <w:rPr>
            <w:rFonts w:ascii="Times New Roman" w:eastAsia="Times New Roman" w:hAnsi="Times New Roman" w:cs="Times New Roman"/>
            <w:sz w:val="28"/>
            <w:szCs w:val="28"/>
          </w:rPr>
          <w:t>specjalistami</w:t>
        </w:r>
      </w:hyperlink>
      <w:r w:rsidRPr="002A66F2">
        <w:rPr>
          <w:rFonts w:ascii="Times New Roman" w:eastAsia="Times New Roman" w:hAnsi="Times New Roman" w:cs="Times New Roman"/>
          <w:sz w:val="28"/>
          <w:szCs w:val="28"/>
        </w:rPr>
        <w:t xml:space="preserve">, rodzicami oraz uczniami w: 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 xml:space="preserve">a) rekomendowaniu dyrektorowi, szkoły do realizacji działań w zakresie zapewnienia aktywnego i pełnego uczestnictwa uczniów w życiu szkoły oraz dostępności, o której mowa w </w:t>
      </w:r>
      <w:hyperlink r:id="rId7" w:anchor="P5121A2" w:tgtFrame="ostatnia" w:history="1">
        <w:r w:rsidRPr="002A66F2">
          <w:rPr>
            <w:rFonts w:ascii="Times New Roman" w:eastAsia="Times New Roman" w:hAnsi="Times New Roman" w:cs="Times New Roman"/>
            <w:sz w:val="28"/>
            <w:szCs w:val="28"/>
          </w:rPr>
          <w:t>ustawie z dnia 19 lipca 2019 r. o zapewnianiu dostępności osobom ze szczególnymi potrzebami</w:t>
        </w:r>
      </w:hyperlink>
      <w:r w:rsidRPr="002A66F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 xml:space="preserve">b) prowadzeniu badań i działań diagnostycznych związanych z rozpoznawaniem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 szkoły 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>c) rozwiązywaniu problemów dydaktycznych i wychowawczych uczniów,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>d) określaniu niezbędnych do nauki warunków, sprzętu specjalistycznego i środków dydaktycznych, w tym wykorzystujących technologie informacyjno-komunikacyjne, odpowiednich ze względu na indywidualne potrzeby rozwojowe i edukacyjne oraz możliwości psychofizyczne ucznia;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 xml:space="preserve">2) współpraca z zespołem, o którym mowa w przepisach wydanych na podstawie </w:t>
      </w:r>
      <w:hyperlink r:id="rId8" w:anchor="P4186A134" w:tgtFrame="ostatnia" w:history="1">
        <w:r w:rsidRPr="002A66F2">
          <w:rPr>
            <w:rFonts w:ascii="Times New Roman" w:eastAsia="Times New Roman" w:hAnsi="Times New Roman" w:cs="Times New Roman"/>
            <w:sz w:val="28"/>
            <w:szCs w:val="28"/>
          </w:rPr>
          <w:t>art. 127</w:t>
        </w:r>
      </w:hyperlink>
      <w:r w:rsidRPr="002A66F2">
        <w:rPr>
          <w:rFonts w:ascii="Times New Roman" w:eastAsia="Times New Roman" w:hAnsi="Times New Roman" w:cs="Times New Roman"/>
          <w:sz w:val="28"/>
          <w:szCs w:val="28"/>
        </w:rPr>
        <w:t xml:space="preserve"> ust. 19 </w:t>
      </w:r>
      <w:proofErr w:type="spellStart"/>
      <w:r w:rsidRPr="002A66F2">
        <w:rPr>
          <w:rFonts w:ascii="Times New Roman" w:eastAsia="Times New Roman" w:hAnsi="Times New Roman" w:cs="Times New Roman"/>
          <w:sz w:val="28"/>
          <w:szCs w:val="28"/>
        </w:rPr>
        <w:t>pkt</w:t>
      </w:r>
      <w:proofErr w:type="spellEnd"/>
      <w:r w:rsidRPr="002A66F2">
        <w:rPr>
          <w:rFonts w:ascii="Times New Roman" w:eastAsia="Times New Roman" w:hAnsi="Times New Roman" w:cs="Times New Roman"/>
          <w:sz w:val="28"/>
          <w:szCs w:val="28"/>
        </w:rPr>
        <w:t xml:space="preserve"> 2 </w:t>
      </w:r>
      <w:hyperlink r:id="rId9" w:anchor="P4384A14" w:tgtFrame="ostatnia" w:history="1">
        <w:r w:rsidRPr="002A66F2">
          <w:rPr>
            <w:rFonts w:ascii="Times New Roman" w:eastAsia="Times New Roman" w:hAnsi="Times New Roman" w:cs="Times New Roman"/>
            <w:sz w:val="28"/>
            <w:szCs w:val="28"/>
          </w:rPr>
          <w:t>ustawy</w:t>
        </w:r>
      </w:hyperlink>
      <w:r w:rsidRPr="002A66F2">
        <w:rPr>
          <w:rFonts w:ascii="Times New Roman" w:eastAsia="Times New Roman" w:hAnsi="Times New Roman" w:cs="Times New Roman"/>
          <w:sz w:val="28"/>
          <w:szCs w:val="28"/>
        </w:rPr>
        <w:t>, w zakresie opracowania i realizacji indywidualnego programu edukacyjno-terapeutycznego ucznia posiadającego orzeczenie o potrzebie kształcenia specjalnego, w tym zapewnienia mu pomocy psychologiczno-pedagogicznej;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 xml:space="preserve">3) wspieranie nauczycieli, wychowawców grup wychowawczych i innych </w:t>
      </w:r>
      <w:hyperlink r:id="rId10" w:anchor="P4384A6" w:tgtFrame="ostatnia" w:history="1">
        <w:r w:rsidRPr="002A66F2">
          <w:rPr>
            <w:rFonts w:ascii="Times New Roman" w:eastAsia="Times New Roman" w:hAnsi="Times New Roman" w:cs="Times New Roman"/>
            <w:sz w:val="28"/>
            <w:szCs w:val="28"/>
          </w:rPr>
          <w:t>specjalistów</w:t>
        </w:r>
      </w:hyperlink>
      <w:r w:rsidRPr="002A66F2">
        <w:rPr>
          <w:rFonts w:ascii="Times New Roman" w:eastAsia="Times New Roman" w:hAnsi="Times New Roman" w:cs="Times New Roman"/>
          <w:sz w:val="28"/>
          <w:szCs w:val="28"/>
        </w:rPr>
        <w:t xml:space="preserve"> w: 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 xml:space="preserve">a) rozpoznawaniu przyczyn niepowodzeń edukacyjnych uczniów lub trudności w ich funkcjonowaniu, w tym barier i ograniczeń utrudniających funkcjonowanie ucznia i jego uczestnictwo w życiu szkoły 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>b) udzielaniu pomocy psychologiczno-pedagogicznej w bezpośredniej pracy z uczniem,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>c) dostosowaniu sposobów i metod pracy do indywidualnych potrzeb rozwojowych i edukacyjnych ucznia oraz jego możliwości psychofizycznych,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>d) doborze metod, form kształcenia i środków dydaktycznych do potrzeb uczniów;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>4) udzielanie pomocy psychologiczno-pedagogicznej uczniom, rodzicom uczniów i nauczycielom;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 xml:space="preserve">5) współpraca, w zależności od potrzeb, z innymi podmiotami, o których mowa w </w:t>
      </w:r>
      <w:hyperlink r:id="rId11" w:anchor="P4384A6" w:tgtFrame="ostatnia" w:history="1">
        <w:r w:rsidRPr="002A66F2">
          <w:rPr>
            <w:rFonts w:ascii="Times New Roman" w:eastAsia="Times New Roman" w:hAnsi="Times New Roman" w:cs="Times New Roman"/>
            <w:sz w:val="28"/>
            <w:szCs w:val="28"/>
          </w:rPr>
          <w:t>§ 4</w:t>
        </w:r>
      </w:hyperlink>
      <w:r w:rsidRPr="002A66F2">
        <w:rPr>
          <w:rFonts w:ascii="Times New Roman" w:eastAsia="Times New Roman" w:hAnsi="Times New Roman" w:cs="Times New Roman"/>
          <w:sz w:val="28"/>
          <w:szCs w:val="28"/>
        </w:rPr>
        <w:t xml:space="preserve"> ust. 3 oraz w </w:t>
      </w:r>
      <w:hyperlink r:id="rId12" w:anchor="P4384A7" w:tgtFrame="ostatnia" w:history="1">
        <w:r w:rsidRPr="002A66F2">
          <w:rPr>
            <w:rFonts w:ascii="Times New Roman" w:eastAsia="Times New Roman" w:hAnsi="Times New Roman" w:cs="Times New Roman"/>
            <w:sz w:val="28"/>
            <w:szCs w:val="28"/>
          </w:rPr>
          <w:t>§ 5</w:t>
        </w:r>
      </w:hyperlink>
      <w:r w:rsidRPr="002A66F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44CF6" w:rsidRPr="002A66F2" w:rsidRDefault="00B44CF6" w:rsidP="00600F1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6F2">
        <w:rPr>
          <w:rFonts w:ascii="Times New Roman" w:eastAsia="Times New Roman" w:hAnsi="Times New Roman" w:cs="Times New Roman"/>
          <w:sz w:val="28"/>
          <w:szCs w:val="28"/>
        </w:rPr>
        <w:t xml:space="preserve">6) przedstawianie radzie pedagogicznej propozycji w zakresie doskonalenia zawodowego nauczycieli szkoły w zakresie zadań określonych w </w:t>
      </w:r>
      <w:proofErr w:type="spellStart"/>
      <w:r w:rsidRPr="002A66F2">
        <w:rPr>
          <w:rFonts w:ascii="Times New Roman" w:eastAsia="Times New Roman" w:hAnsi="Times New Roman" w:cs="Times New Roman"/>
          <w:sz w:val="28"/>
          <w:szCs w:val="28"/>
        </w:rPr>
        <w:t>pkt</w:t>
      </w:r>
      <w:proofErr w:type="spellEnd"/>
      <w:r w:rsidRPr="002A66F2">
        <w:rPr>
          <w:rFonts w:ascii="Times New Roman" w:eastAsia="Times New Roman" w:hAnsi="Times New Roman" w:cs="Times New Roman"/>
          <w:sz w:val="28"/>
          <w:szCs w:val="28"/>
        </w:rPr>
        <w:t xml:space="preserve"> 1-5.</w:t>
      </w:r>
    </w:p>
    <w:p w:rsidR="0035038F" w:rsidRPr="002A66F2" w:rsidRDefault="0035038F" w:rsidP="00600F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5038F" w:rsidRPr="002A66F2" w:rsidSect="00197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08EB"/>
    <w:multiLevelType w:val="multilevel"/>
    <w:tmpl w:val="9F18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4575A"/>
    <w:multiLevelType w:val="multilevel"/>
    <w:tmpl w:val="CB8E8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6C2092"/>
    <w:multiLevelType w:val="multilevel"/>
    <w:tmpl w:val="8FE6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F7338"/>
    <w:multiLevelType w:val="multilevel"/>
    <w:tmpl w:val="F26A5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savePreviewPicture/>
  <w:compat>
    <w:useFELayout/>
  </w:compat>
  <w:rsids>
    <w:rsidRoot w:val="0035038F"/>
    <w:rsid w:val="001979BA"/>
    <w:rsid w:val="002A66F2"/>
    <w:rsid w:val="0035038F"/>
    <w:rsid w:val="00600F13"/>
    <w:rsid w:val="00677097"/>
    <w:rsid w:val="00B44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79BA"/>
  </w:style>
  <w:style w:type="paragraph" w:styleId="Nagwek2">
    <w:name w:val="heading 2"/>
    <w:basedOn w:val="Normalny"/>
    <w:link w:val="Nagwek2Znak"/>
    <w:uiPriority w:val="9"/>
    <w:qFormat/>
    <w:rsid w:val="003503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35038F"/>
  </w:style>
  <w:style w:type="character" w:customStyle="1" w:styleId="Nagwek2Znak">
    <w:name w:val="Nagłówek 2 Znak"/>
    <w:basedOn w:val="Domylnaczcionkaakapitu"/>
    <w:link w:val="Nagwek2"/>
    <w:uiPriority w:val="9"/>
    <w:rsid w:val="0035038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35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35038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35038F"/>
    <w:rPr>
      <w:rFonts w:ascii="Arial" w:eastAsia="Times New Roman" w:hAnsi="Arial" w:cs="Arial"/>
      <w:vanish/>
      <w:sz w:val="16"/>
      <w:szCs w:val="16"/>
    </w:rPr>
  </w:style>
  <w:style w:type="character" w:customStyle="1" w:styleId="screen-reader-text">
    <w:name w:val="screen-reader-text"/>
    <w:basedOn w:val="Domylnaczcionkaakapitu"/>
    <w:rsid w:val="0035038F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35038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35038F"/>
    <w:rPr>
      <w:rFonts w:ascii="Arial" w:eastAsia="Times New Roman" w:hAnsi="Arial" w:cs="Arial"/>
      <w:vanish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5038F"/>
    <w:rPr>
      <w:color w:val="0000FF"/>
      <w:u w:val="single"/>
    </w:rPr>
  </w:style>
  <w:style w:type="paragraph" w:customStyle="1" w:styleId="par">
    <w:name w:val="par"/>
    <w:basedOn w:val="Normalny"/>
    <w:rsid w:val="00B4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56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1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87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8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7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09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22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5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1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2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85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063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98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6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14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wo.vulcan.edu.pl/przegdok.asp?qdatprz=06-09-2022&amp;qplikid=418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wo.vulcan.edu.pl/przegdok.asp?qdatprz=06-09-2022&amp;qplikid=5121" TargetMode="External"/><Relationship Id="rId12" Type="http://schemas.openxmlformats.org/officeDocument/2006/relationships/hyperlink" Target="https://prawo.vulcan.edu.pl/przegdok.asp?qdatprz=06-09-2022&amp;qplikid=438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awo.vulcan.edu.pl/przegdok.asp?qdatprz=06-09-2022&amp;qplikid=4384" TargetMode="External"/><Relationship Id="rId11" Type="http://schemas.openxmlformats.org/officeDocument/2006/relationships/hyperlink" Target="https://prawo.vulcan.edu.pl/przegdok.asp?qdatprz=06-09-2022&amp;qplikid=4384" TargetMode="External"/><Relationship Id="rId5" Type="http://schemas.openxmlformats.org/officeDocument/2006/relationships/hyperlink" Target="https://prawo.vulcan.edu.pl/przegdok.asp?qdatprz=06-09-2022&amp;qplikid=4384" TargetMode="External"/><Relationship Id="rId10" Type="http://schemas.openxmlformats.org/officeDocument/2006/relationships/hyperlink" Target="https://prawo.vulcan.edu.pl/przegdok.asp?qdatprz=06-09-2022&amp;qplikid=438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awo.vulcan.edu.pl/przegdok.asp?qdatprz=06-09-2022&amp;qplikid=438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UCZEN</dc:creator>
  <cp:keywords/>
  <dc:description/>
  <cp:lastModifiedBy>UCZEN</cp:lastModifiedBy>
  <cp:revision>5</cp:revision>
  <cp:lastPrinted>2022-09-06T11:24:00Z</cp:lastPrinted>
  <dcterms:created xsi:type="dcterms:W3CDTF">2022-09-06T10:48:00Z</dcterms:created>
  <dcterms:modified xsi:type="dcterms:W3CDTF">2022-09-09T08:43:00Z</dcterms:modified>
</cp:coreProperties>
</file>